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ACBA3" w14:textId="09EDE3DA" w:rsidR="003603C2" w:rsidRDefault="009B72B6">
      <w:r w:rsidRPr="009B72B6">
        <w:rPr>
          <w:noProof/>
        </w:rPr>
        <w:drawing>
          <wp:inline distT="0" distB="0" distL="0" distR="0" wp14:anchorId="064AC5A4" wp14:editId="75409126">
            <wp:extent cx="5943600" cy="2215515"/>
            <wp:effectExtent l="0" t="0" r="0" b="0"/>
            <wp:docPr id="274008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082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6C7E" w14:textId="77777777" w:rsidR="006A1476" w:rsidRDefault="006A1476"/>
    <w:tbl>
      <w:tblPr>
        <w:tblW w:w="97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8"/>
        <w:gridCol w:w="7184"/>
      </w:tblGrid>
      <w:tr w:rsidR="006C120C" w:rsidRPr="006C120C" w14:paraId="32F4979C" w14:textId="77777777" w:rsidTr="00905B24">
        <w:trPr>
          <w:trHeight w:val="240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D1B772" w14:textId="235F22F2" w:rsidR="006C120C" w:rsidRPr="004A55D7" w:rsidRDefault="006A1476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8:00</w:t>
            </w:r>
            <w:r w:rsidR="006C120C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am</w:t>
            </w:r>
            <w:r w:rsidR="006E0006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-9:00 am</w:t>
            </w:r>
          </w:p>
        </w:tc>
        <w:tc>
          <w:tcPr>
            <w:tcW w:w="7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CA8F9E" w14:textId="415DAAEB" w:rsidR="006C120C" w:rsidRPr="004A55D7" w:rsidRDefault="006C120C" w:rsidP="00E83F02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sz w:val="24"/>
                <w:szCs w:val="24"/>
              </w:rPr>
              <w:t>Registration and Breakfast with Exhibitors </w:t>
            </w:r>
          </w:p>
        </w:tc>
      </w:tr>
      <w:tr w:rsidR="00E83F02" w:rsidRPr="006C120C" w14:paraId="61C814F3" w14:textId="77777777" w:rsidTr="00905B24">
        <w:trPr>
          <w:trHeight w:val="1794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874E04" w14:textId="25895462" w:rsidR="00E83F02" w:rsidRPr="004A55D7" w:rsidRDefault="006A1476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9</w:t>
            </w:r>
            <w:r w:rsidR="00E83F02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</w:t>
            </w:r>
            <w:r w:rsidR="00E83F02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 am</w:t>
            </w:r>
            <w:r w:rsidR="00595687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-10:00 am</w:t>
            </w:r>
          </w:p>
        </w:tc>
        <w:tc>
          <w:tcPr>
            <w:tcW w:w="7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9ED664" w14:textId="35194B2C" w:rsidR="00357B3D" w:rsidRPr="004A55D7" w:rsidRDefault="00905B24" w:rsidP="00F45EA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2024</w:t>
            </w:r>
            <w:r w:rsidR="00357B3D" w:rsidRPr="004A55D7">
              <w:rPr>
                <w:rFonts w:ascii="Arial" w:eastAsia="Times New Roman" w:hAnsi="Arial" w:cs="Arial"/>
                <w:sz w:val="24"/>
                <w:szCs w:val="24"/>
              </w:rPr>
              <w:t xml:space="preserve"> Capitol Hill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Update and Election Impact on Healthcare Policy</w:t>
            </w:r>
          </w:p>
          <w:p w14:paraId="70C8C8B1" w14:textId="781FB63A" w:rsidR="000A1846" w:rsidRPr="004A55D7" w:rsidRDefault="00E83F02" w:rsidP="00F45EA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sz w:val="24"/>
                <w:szCs w:val="24"/>
              </w:rPr>
              <w:t>Ted Okon</w:t>
            </w:r>
            <w:r w:rsidRPr="004A55D7">
              <w:rPr>
                <w:rFonts w:ascii="Arial" w:eastAsia="Times New Roman" w:hAnsi="Arial" w:cs="Arial"/>
                <w:sz w:val="24"/>
                <w:szCs w:val="24"/>
              </w:rPr>
              <w:br/>
              <w:t>Executive Director</w:t>
            </w:r>
            <w:r w:rsidRPr="004A55D7">
              <w:rPr>
                <w:rFonts w:ascii="Arial" w:eastAsia="Times New Roman" w:hAnsi="Arial" w:cs="Arial"/>
                <w:sz w:val="24"/>
                <w:szCs w:val="24"/>
              </w:rPr>
              <w:br/>
              <w:t>Community Oncology Alliance (COA) </w:t>
            </w:r>
          </w:p>
        </w:tc>
      </w:tr>
      <w:tr w:rsidR="00E83F02" w:rsidRPr="006C120C" w14:paraId="5A71EC97" w14:textId="77777777" w:rsidTr="00905B24">
        <w:trPr>
          <w:trHeight w:val="1479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D8A8C9" w14:textId="39E9ECCC" w:rsidR="00E83F02" w:rsidRPr="004A55D7" w:rsidRDefault="006A1476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10</w:t>
            </w:r>
            <w:r w:rsidR="00E83F02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</w:t>
            </w:r>
            <w:r w:rsidR="00E83F02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 am</w:t>
            </w:r>
            <w:r w:rsidR="00357B3D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– 11:00 am</w:t>
            </w:r>
          </w:p>
        </w:tc>
        <w:tc>
          <w:tcPr>
            <w:tcW w:w="7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9B39BB" w14:textId="1610FC8E" w:rsidR="00357B3D" w:rsidRPr="004A55D7" w:rsidRDefault="004165B8" w:rsidP="00357B3D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4165B8">
              <w:rPr>
                <w:rFonts w:ascii="Arial" w:eastAsia="Times New Roman" w:hAnsi="Arial" w:cs="Arial"/>
                <w:sz w:val="24"/>
                <w:szCs w:val="24"/>
              </w:rPr>
              <w:t>Optimizing Billing for APP Services in 2025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="00357B3D" w:rsidRPr="004A55D7">
              <w:rPr>
                <w:rFonts w:ascii="Arial" w:eastAsia="Times New Roman" w:hAnsi="Arial" w:cs="Arial"/>
                <w:sz w:val="24"/>
                <w:szCs w:val="24"/>
              </w:rPr>
              <w:t>Michelle Weiss, CHONC</w:t>
            </w:r>
          </w:p>
          <w:p w14:paraId="5FEC8630" w14:textId="1A8A102C" w:rsidR="00357B3D" w:rsidRPr="004A55D7" w:rsidRDefault="00357B3D" w:rsidP="00357B3D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sz w:val="24"/>
                <w:szCs w:val="24"/>
              </w:rPr>
              <w:t>Weiss Oncology Consulting</w:t>
            </w:r>
          </w:p>
          <w:p w14:paraId="7BA3EAC1" w14:textId="44C6892D" w:rsidR="000A1846" w:rsidRPr="004A55D7" w:rsidRDefault="000A1846" w:rsidP="00357B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83F02" w:rsidRPr="006C120C" w14:paraId="40671C6A" w14:textId="77777777" w:rsidTr="00905B24">
        <w:trPr>
          <w:trHeight w:val="1110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8E4E12" w14:textId="1C25A790" w:rsidR="00E83F02" w:rsidRPr="004A55D7" w:rsidRDefault="00E83F02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  <w:r w:rsidR="00357B3D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 w:rsidR="00357B3D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</w:t>
            </w: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 am</w:t>
            </w:r>
            <w:r w:rsidR="00357B3D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-11:30 am</w:t>
            </w:r>
          </w:p>
        </w:tc>
        <w:tc>
          <w:tcPr>
            <w:tcW w:w="7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65E661" w14:textId="77777777" w:rsidR="00E83F02" w:rsidRPr="004A55D7" w:rsidRDefault="00E83F02" w:rsidP="00E83F02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sz w:val="24"/>
                <w:szCs w:val="24"/>
              </w:rPr>
              <w:t>Break with Exhibitors </w:t>
            </w:r>
          </w:p>
          <w:p w14:paraId="097DF686" w14:textId="24BA413F" w:rsidR="000A1846" w:rsidRPr="004A55D7" w:rsidRDefault="000A1846" w:rsidP="00E83F02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83F02" w:rsidRPr="006C120C" w14:paraId="70372F62" w14:textId="77777777" w:rsidTr="00905B24">
        <w:trPr>
          <w:trHeight w:val="1119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B9EF04" w14:textId="5FE21A4E" w:rsidR="00E83F02" w:rsidRPr="004A55D7" w:rsidRDefault="00E83F02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11:</w:t>
            </w:r>
            <w:r w:rsidR="00357B3D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30</w:t>
            </w: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am</w:t>
            </w:r>
            <w:r w:rsidR="00357B3D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-12:15 pm </w:t>
            </w:r>
          </w:p>
        </w:tc>
        <w:tc>
          <w:tcPr>
            <w:tcW w:w="7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49FC06" w14:textId="628CC82C" w:rsidR="00905B24" w:rsidRDefault="00905B24" w:rsidP="00357B3D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Pharmacy Updates “New Jersey Rules and Regulations for in-   office dispensing pharmacy and retail pharmacy” </w:t>
            </w:r>
          </w:p>
          <w:p w14:paraId="0F4DA326" w14:textId="77777777" w:rsidR="00905B24" w:rsidRDefault="00905B24" w:rsidP="00357B3D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E3DF3C4" w14:textId="680AF445" w:rsidR="00357B3D" w:rsidRPr="004A55D7" w:rsidRDefault="00905B24" w:rsidP="00357B3D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Frier Levitt </w:t>
            </w:r>
          </w:p>
          <w:p w14:paraId="54378005" w14:textId="3843E59D" w:rsidR="00E83F02" w:rsidRPr="004A55D7" w:rsidRDefault="00E83F02" w:rsidP="000A184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83F02" w:rsidRPr="006C120C" w14:paraId="33D6D204" w14:textId="77777777" w:rsidTr="00905B24">
        <w:trPr>
          <w:trHeight w:val="813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21AE34" w14:textId="5D35C016" w:rsidR="00E83F02" w:rsidRPr="004A55D7" w:rsidRDefault="00E83F02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  <w:r w:rsidR="006A1476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 w:rsidR="00F45EA0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15 pm- 1:00 pm</w:t>
            </w:r>
          </w:p>
        </w:tc>
        <w:tc>
          <w:tcPr>
            <w:tcW w:w="7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36D6AF" w14:textId="086C78BE" w:rsidR="000A1846" w:rsidRPr="004A55D7" w:rsidRDefault="006A1476" w:rsidP="00E83F02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sz w:val="24"/>
                <w:szCs w:val="24"/>
              </w:rPr>
              <w:t>Lunch Orchard Park by David Burke</w:t>
            </w:r>
            <w:r w:rsidR="00E83F02" w:rsidRPr="004A55D7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E83F02" w:rsidRPr="006C120C" w14:paraId="683DA730" w14:textId="77777777" w:rsidTr="00905B24">
        <w:trPr>
          <w:trHeight w:val="240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43A025" w14:textId="65EFBDA1" w:rsidR="00E83F02" w:rsidRPr="004A55D7" w:rsidRDefault="00E83F02" w:rsidP="00545F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1:</w:t>
            </w:r>
            <w:r w:rsidR="006A1476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</w:t>
            </w: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 pm</w:t>
            </w:r>
            <w:r w:rsidR="00F45EA0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– 1:45 pm</w:t>
            </w:r>
          </w:p>
        </w:tc>
        <w:tc>
          <w:tcPr>
            <w:tcW w:w="7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C71A6A" w14:textId="1740B830" w:rsidR="000A1846" w:rsidRPr="004A55D7" w:rsidRDefault="004165B8" w:rsidP="006A147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4165B8">
              <w:rPr>
                <w:rFonts w:ascii="Arial" w:eastAsia="Times New Roman" w:hAnsi="Arial" w:cs="Arial"/>
                <w:sz w:val="24"/>
                <w:szCs w:val="24"/>
              </w:rPr>
              <w:t>Principal Illness Navigation: Finding Sustainability in Addressing Social Determinants of Health</w:t>
            </w:r>
            <w:r w:rsidRPr="004165B8">
              <w:rPr>
                <w:rFonts w:ascii="Arial" w:eastAsia="Times New Roman" w:hAnsi="Arial" w:cs="Arial"/>
                <w:sz w:val="24"/>
                <w:szCs w:val="24"/>
              </w:rPr>
              <w:br/>
              <w:t>Amogh Rajan</w:t>
            </w:r>
            <w:r w:rsidRPr="004165B8">
              <w:rPr>
                <w:rFonts w:ascii="Arial" w:eastAsia="Times New Roman" w:hAnsi="Arial" w:cs="Arial"/>
                <w:sz w:val="24"/>
                <w:szCs w:val="24"/>
              </w:rPr>
              <w:br/>
              <w:t>Vantage Health Technologies</w:t>
            </w:r>
          </w:p>
          <w:p w14:paraId="59BAA44B" w14:textId="25ACCE41" w:rsidR="00545FFC" w:rsidRPr="004A55D7" w:rsidRDefault="00545FFC" w:rsidP="00545F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83F02" w:rsidRPr="006C120C" w14:paraId="2F971679" w14:textId="77777777" w:rsidTr="00905B24">
        <w:trPr>
          <w:trHeight w:val="696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43C364" w14:textId="2BCBFFFA" w:rsidR="00E83F02" w:rsidRPr="004A55D7" w:rsidRDefault="00F45EA0" w:rsidP="00545F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1:45 pm -2:30</w:t>
            </w:r>
            <w:r w:rsidR="00E83F02" w:rsidRPr="004A55D7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pm</w:t>
            </w:r>
          </w:p>
        </w:tc>
        <w:tc>
          <w:tcPr>
            <w:tcW w:w="7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309947" w14:textId="79399DED" w:rsidR="00905B24" w:rsidRDefault="00905B24" w:rsidP="00905B2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New Jersey payer trends and data analytics </w:t>
            </w:r>
          </w:p>
          <w:p w14:paraId="2CBEE676" w14:textId="380202C2" w:rsidR="00905B24" w:rsidRPr="005B16F1" w:rsidRDefault="00905B24" w:rsidP="00905B2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B16F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Paul Welchans</w:t>
            </w:r>
          </w:p>
          <w:p w14:paraId="329C094C" w14:textId="77777777" w:rsidR="00905B24" w:rsidRPr="005B16F1" w:rsidRDefault="00905B24" w:rsidP="00905B2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B16F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Principal </w:t>
            </w:r>
          </w:p>
          <w:p w14:paraId="271D6694" w14:textId="77777777" w:rsidR="00905B24" w:rsidRPr="005B16F1" w:rsidRDefault="00905B24" w:rsidP="00905B2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B16F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onPoint: </w:t>
            </w:r>
          </w:p>
          <w:p w14:paraId="6CAC787C" w14:textId="24F44A2C" w:rsidR="00545FFC" w:rsidRPr="004A55D7" w:rsidRDefault="00545FFC" w:rsidP="00545F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83F02" w:rsidRPr="006C120C" w14:paraId="2F2D198A" w14:textId="77777777" w:rsidTr="00905B24"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AF0D16" w14:textId="64DD0A71" w:rsidR="00E83F02" w:rsidRPr="006C120C" w:rsidRDefault="00E83F02" w:rsidP="006C120C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7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95F6E2" w14:textId="0EE673E2" w:rsidR="00E83F02" w:rsidRPr="006C120C" w:rsidRDefault="00E83F02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</w:rPr>
            </w:pPr>
          </w:p>
        </w:tc>
      </w:tr>
    </w:tbl>
    <w:p w14:paraId="6662E886" w14:textId="77777777" w:rsidR="006A1476" w:rsidRDefault="006C120C" w:rsidP="00545FF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</w:rPr>
      </w:pPr>
      <w:r w:rsidRPr="006C120C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14:paraId="0C614DF9" w14:textId="7B7F5D1A" w:rsidR="006C120C" w:rsidRPr="00267AC2" w:rsidRDefault="006C120C" w:rsidP="00545FF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</w:rPr>
      </w:pPr>
      <w:r w:rsidRPr="006C120C">
        <w:rPr>
          <w:rFonts w:ascii="Arial" w:eastAsia="Times New Roman" w:hAnsi="Arial" w:cs="Arial"/>
          <w:b/>
          <w:bCs/>
          <w:color w:val="333333"/>
          <w:sz w:val="23"/>
          <w:szCs w:val="23"/>
        </w:rPr>
        <w:lastRenderedPageBreak/>
        <w:t>Speakers and Topics subject to change</w:t>
      </w:r>
    </w:p>
    <w:sectPr w:rsidR="006C120C" w:rsidRPr="00267AC2" w:rsidSect="00721E85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20C"/>
    <w:rsid w:val="000A1846"/>
    <w:rsid w:val="0015144A"/>
    <w:rsid w:val="001B2735"/>
    <w:rsid w:val="002529B9"/>
    <w:rsid w:val="00267AC2"/>
    <w:rsid w:val="00357B3D"/>
    <w:rsid w:val="003603C2"/>
    <w:rsid w:val="004165B8"/>
    <w:rsid w:val="00434494"/>
    <w:rsid w:val="00464049"/>
    <w:rsid w:val="004A55D7"/>
    <w:rsid w:val="00545FFC"/>
    <w:rsid w:val="00595687"/>
    <w:rsid w:val="005B16F1"/>
    <w:rsid w:val="00613928"/>
    <w:rsid w:val="00617788"/>
    <w:rsid w:val="00657727"/>
    <w:rsid w:val="006A1476"/>
    <w:rsid w:val="006B7664"/>
    <w:rsid w:val="006C120C"/>
    <w:rsid w:val="006E0006"/>
    <w:rsid w:val="00721E85"/>
    <w:rsid w:val="00905B24"/>
    <w:rsid w:val="00992D55"/>
    <w:rsid w:val="009B72B6"/>
    <w:rsid w:val="009F5C2B"/>
    <w:rsid w:val="00A573B3"/>
    <w:rsid w:val="00B421EC"/>
    <w:rsid w:val="00D45219"/>
    <w:rsid w:val="00E2318B"/>
    <w:rsid w:val="00E83F02"/>
    <w:rsid w:val="00EE35BE"/>
    <w:rsid w:val="00F45EA0"/>
    <w:rsid w:val="00FF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353CA"/>
  <w15:docId w15:val="{DBCCC7FC-3E7E-4ED0-BCF4-3BA836A5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B2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12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60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Enderle</dc:creator>
  <cp:keywords/>
  <dc:description/>
  <cp:lastModifiedBy>Enderle,Janelle</cp:lastModifiedBy>
  <cp:revision>5</cp:revision>
  <dcterms:created xsi:type="dcterms:W3CDTF">2024-08-14T19:29:00Z</dcterms:created>
  <dcterms:modified xsi:type="dcterms:W3CDTF">2024-10-08T19:05:00Z</dcterms:modified>
</cp:coreProperties>
</file>